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Fizyczne właściwości płyt akrylowych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Właściwości</w:t>
            </w:r>
          </w:p>
        </w:tc>
        <w:tc>
          <w:tcPr>
            <w:tcW w:type="dxa" w:w="2880"/>
          </w:tcPr>
          <w:p>
            <w:r>
              <w:t>Metoda</w:t>
            </w:r>
          </w:p>
        </w:tc>
        <w:tc>
          <w:tcPr>
            <w:tcW w:type="dxa" w:w="2880"/>
          </w:tcPr>
          <w:p>
            <w:r>
              <w:t>Wyniki</w:t>
            </w:r>
          </w:p>
        </w:tc>
      </w:tr>
      <w:tr>
        <w:tc>
          <w:tcPr>
            <w:tcW w:type="dxa" w:w="2880"/>
          </w:tcPr>
          <w:p>
            <w:r>
              <w:t>Gęstość właściwa</w:t>
            </w:r>
          </w:p>
        </w:tc>
        <w:tc>
          <w:tcPr>
            <w:tcW w:type="dxa" w:w="2880"/>
          </w:tcPr>
          <w:p>
            <w:r>
              <w:t>ISO 1183</w:t>
            </w:r>
          </w:p>
        </w:tc>
        <w:tc>
          <w:tcPr>
            <w:tcW w:type="dxa" w:w="2880"/>
          </w:tcPr>
          <w:p>
            <w:r>
              <w:t>1,20 g/cm³</w:t>
            </w:r>
          </w:p>
        </w:tc>
      </w:tr>
      <w:tr>
        <w:tc>
          <w:tcPr>
            <w:tcW w:type="dxa" w:w="2880"/>
          </w:tcPr>
          <w:p>
            <w:r>
              <w:t>Twardość</w:t>
            </w:r>
          </w:p>
        </w:tc>
        <w:tc>
          <w:tcPr>
            <w:tcW w:type="dxa" w:w="2880"/>
          </w:tcPr>
          <w:p>
            <w:r>
              <w:t>ISO 2039-2</w:t>
            </w:r>
          </w:p>
        </w:tc>
        <w:tc>
          <w:tcPr>
            <w:tcW w:type="dxa" w:w="2880"/>
          </w:tcPr>
          <w:p>
            <w:r>
              <w:t>M-100</w:t>
            </w:r>
          </w:p>
        </w:tc>
      </w:tr>
      <w:tr>
        <w:tc>
          <w:tcPr>
            <w:tcW w:type="dxa" w:w="2880"/>
          </w:tcPr>
          <w:p>
            <w:r>
              <w:t>Absorpcja wody – 24 godziny</w:t>
            </w:r>
          </w:p>
        </w:tc>
        <w:tc>
          <w:tcPr>
            <w:tcW w:type="dxa" w:w="2880"/>
          </w:tcPr>
          <w:p>
            <w:r>
              <w:t>ISO 62</w:t>
            </w:r>
          </w:p>
        </w:tc>
        <w:tc>
          <w:tcPr>
            <w:tcW w:type="dxa" w:w="2880"/>
          </w:tcPr>
          <w:p>
            <w:r>
              <w:t>0,30%</w:t>
            </w:r>
          </w:p>
        </w:tc>
      </w:tr>
      <w:tr>
        <w:tc>
          <w:tcPr>
            <w:tcW w:type="dxa" w:w="2880"/>
          </w:tcPr>
          <w:p>
            <w:r>
              <w:t>Przepuszczalność (promienie równoległe)</w:t>
            </w:r>
          </w:p>
        </w:tc>
        <w:tc>
          <w:tcPr>
            <w:tcW w:type="dxa" w:w="2880"/>
          </w:tcPr>
          <w:p>
            <w:r>
              <w:t>ISO 13468-1</w:t>
            </w:r>
          </w:p>
        </w:tc>
        <w:tc>
          <w:tcPr>
            <w:tcW w:type="dxa" w:w="2880"/>
          </w:tcPr>
          <w:p>
            <w:r>
              <w:t>92%</w:t>
            </w:r>
          </w:p>
        </w:tc>
      </w:tr>
      <w:tr>
        <w:tc>
          <w:tcPr>
            <w:tcW w:type="dxa" w:w="2880"/>
          </w:tcPr>
          <w:p>
            <w:r>
              <w:t>Przepuszczalność (pełne promienie)</w:t>
            </w:r>
          </w:p>
        </w:tc>
        <w:tc>
          <w:tcPr>
            <w:tcW w:type="dxa" w:w="2880"/>
          </w:tcPr>
          <w:p>
            <w:r>
              <w:t>ISO 13468-1</w:t>
            </w:r>
          </w:p>
        </w:tc>
        <w:tc>
          <w:tcPr>
            <w:tcW w:type="dxa" w:w="2880"/>
          </w:tcPr>
          <w:p>
            <w:r>
              <w:t>93%</w:t>
            </w:r>
          </w:p>
        </w:tc>
      </w:tr>
      <w:tr>
        <w:tc>
          <w:tcPr>
            <w:tcW w:type="dxa" w:w="2880"/>
          </w:tcPr>
          <w:p>
            <w:r>
              <w:t>Współczynnik załamania światła</w:t>
            </w:r>
          </w:p>
        </w:tc>
        <w:tc>
          <w:tcPr>
            <w:tcW w:type="dxa" w:w="2880"/>
          </w:tcPr>
          <w:p>
            <w:r>
              <w:t>ISO 489</w:t>
            </w:r>
          </w:p>
        </w:tc>
        <w:tc>
          <w:tcPr>
            <w:tcW w:type="dxa" w:w="2880"/>
          </w:tcPr>
          <w:p>
            <w:r>
              <w:t>1,49</w:t>
            </w:r>
          </w:p>
        </w:tc>
      </w:tr>
      <w:tr>
        <w:tc>
          <w:tcPr>
            <w:tcW w:type="dxa" w:w="2880"/>
          </w:tcPr>
          <w:p>
            <w:r>
              <w:t>Zmętnienie (haze)</w:t>
            </w:r>
          </w:p>
        </w:tc>
        <w:tc>
          <w:tcPr>
            <w:tcW w:type="dxa" w:w="2880"/>
          </w:tcPr>
          <w:p>
            <w:r>
              <w:t>GB/T2410</w:t>
            </w:r>
          </w:p>
        </w:tc>
        <w:tc>
          <w:tcPr>
            <w:tcW w:type="dxa" w:w="2880"/>
          </w:tcPr>
          <w:p>
            <w:r>
              <w:t>0,50%</w:t>
            </w:r>
          </w:p>
        </w:tc>
      </w:tr>
      <w:tr>
        <w:tc>
          <w:tcPr>
            <w:tcW w:type="dxa" w:w="2880"/>
          </w:tcPr>
          <w:p>
            <w:r>
              <w:t>Moduł sprężystości przy zginaniu</w:t>
            </w:r>
          </w:p>
        </w:tc>
        <w:tc>
          <w:tcPr>
            <w:tcW w:type="dxa" w:w="2880"/>
          </w:tcPr>
          <w:p>
            <w:r>
              <w:t>ISO 178</w:t>
            </w:r>
          </w:p>
        </w:tc>
        <w:tc>
          <w:tcPr>
            <w:tcW w:type="dxa" w:w="2880"/>
          </w:tcPr>
          <w:p>
            <w:r>
              <w:t>3000 MPa</w:t>
            </w:r>
          </w:p>
        </w:tc>
      </w:tr>
      <w:tr>
        <w:tc>
          <w:tcPr>
            <w:tcW w:type="dxa" w:w="2880"/>
          </w:tcPr>
          <w:p>
            <w:r>
              <w:t>Wytrzymałość na zginanie</w:t>
            </w:r>
          </w:p>
        </w:tc>
        <w:tc>
          <w:tcPr>
            <w:tcW w:type="dxa" w:w="2880"/>
          </w:tcPr>
          <w:p>
            <w:r>
              <w:t>ISO 178</w:t>
            </w:r>
          </w:p>
        </w:tc>
        <w:tc>
          <w:tcPr>
            <w:tcW w:type="dxa" w:w="2880"/>
          </w:tcPr>
          <w:p>
            <w:r>
              <w:t>105 MPa</w:t>
            </w:r>
          </w:p>
        </w:tc>
      </w:tr>
      <w:tr>
        <w:tc>
          <w:tcPr>
            <w:tcW w:type="dxa" w:w="2880"/>
          </w:tcPr>
          <w:p>
            <w:r>
              <w:t>Wytrzymałość na rozciąganie</w:t>
            </w:r>
          </w:p>
        </w:tc>
        <w:tc>
          <w:tcPr>
            <w:tcW w:type="dxa" w:w="2880"/>
          </w:tcPr>
          <w:p>
            <w:r>
              <w:t>ISO 527</w:t>
            </w:r>
          </w:p>
        </w:tc>
        <w:tc>
          <w:tcPr>
            <w:tcW w:type="dxa" w:w="2880"/>
          </w:tcPr>
          <w:p>
            <w:r>
              <w:t>72 MPa</w:t>
            </w:r>
          </w:p>
        </w:tc>
      </w:tr>
      <w:tr>
        <w:tc>
          <w:tcPr>
            <w:tcW w:type="dxa" w:w="2880"/>
          </w:tcPr>
          <w:p>
            <w:r>
              <w:t>Wydłużenie przy zerwaniu</w:t>
            </w:r>
          </w:p>
        </w:tc>
        <w:tc>
          <w:tcPr>
            <w:tcW w:type="dxa" w:w="2880"/>
          </w:tcPr>
          <w:p>
            <w:r>
              <w:t>ISO 527</w:t>
            </w:r>
          </w:p>
        </w:tc>
        <w:tc>
          <w:tcPr>
            <w:tcW w:type="dxa" w:w="2880"/>
          </w:tcPr>
          <w:p>
            <w:r>
              <w:t>4,00%</w:t>
            </w:r>
          </w:p>
        </w:tc>
      </w:tr>
      <w:tr>
        <w:tc>
          <w:tcPr>
            <w:tcW w:type="dxa" w:w="2880"/>
          </w:tcPr>
          <w:p>
            <w:r>
              <w:t>Punkt mięknięcia Vicata</w:t>
            </w:r>
          </w:p>
        </w:tc>
        <w:tc>
          <w:tcPr>
            <w:tcW w:type="dxa" w:w="2880"/>
          </w:tcPr>
          <w:p>
            <w:r>
              <w:t>ISO 306</w:t>
            </w:r>
          </w:p>
        </w:tc>
        <w:tc>
          <w:tcPr>
            <w:tcW w:type="dxa" w:w="2880"/>
          </w:tcPr>
          <w:p>
            <w:r>
              <w:t>113°C</w:t>
            </w:r>
          </w:p>
        </w:tc>
      </w:tr>
      <w:tr>
        <w:tc>
          <w:tcPr>
            <w:tcW w:type="dxa" w:w="2880"/>
          </w:tcPr>
          <w:p>
            <w:r>
              <w:t>Współczynnik liniowej rozszerzalności cieplnej</w:t>
            </w:r>
          </w:p>
        </w:tc>
        <w:tc>
          <w:tcPr>
            <w:tcW w:type="dxa" w:w="2880"/>
          </w:tcPr>
          <w:p>
            <w:r>
              <w:t>GB/T1036</w:t>
            </w:r>
          </w:p>
        </w:tc>
        <w:tc>
          <w:tcPr>
            <w:tcW w:type="dxa" w:w="2880"/>
          </w:tcPr>
          <w:p>
            <w:r>
              <w:t>6×10⁻⁵ cm/cm·°C</w:t>
            </w:r>
          </w:p>
        </w:tc>
      </w:tr>
      <w:tr>
        <w:tc>
          <w:tcPr>
            <w:tcW w:type="dxa" w:w="2880"/>
          </w:tcPr>
          <w:p>
            <w:r>
              <w:t>Zakres temperatur formowania</w:t>
            </w:r>
          </w:p>
        </w:tc>
        <w:tc>
          <w:tcPr>
            <w:tcW w:type="dxa" w:w="2880"/>
          </w:tcPr>
          <w:p>
            <w:r>
              <w:t>—</w:t>
            </w:r>
          </w:p>
        </w:tc>
        <w:tc>
          <w:tcPr>
            <w:tcW w:type="dxa" w:w="2880"/>
          </w:tcPr>
          <w:p>
            <w:r>
              <w:t>140–180°C</w:t>
            </w:r>
          </w:p>
        </w:tc>
      </w:tr>
      <w:tr>
        <w:tc>
          <w:tcPr>
            <w:tcW w:type="dxa" w:w="2880"/>
          </w:tcPr>
          <w:p>
            <w:r>
              <w:t>Wytrzymałość dielektryczna</w:t>
            </w:r>
          </w:p>
        </w:tc>
        <w:tc>
          <w:tcPr>
            <w:tcW w:type="dxa" w:w="2880"/>
          </w:tcPr>
          <w:p>
            <w:r>
              <w:t>DIN 53481</w:t>
            </w:r>
          </w:p>
        </w:tc>
        <w:tc>
          <w:tcPr>
            <w:tcW w:type="dxa" w:w="2880"/>
          </w:tcPr>
          <w:p>
            <w:r>
              <w:t>117 kV/mm</w:t>
            </w:r>
          </w:p>
        </w:tc>
      </w:tr>
      <w:tr>
        <w:tc>
          <w:tcPr>
            <w:tcW w:type="dxa" w:w="2880"/>
          </w:tcPr>
          <w:p>
            <w:r>
              <w:t>Rezystywność powierzchniowa</w:t>
            </w:r>
          </w:p>
        </w:tc>
        <w:tc>
          <w:tcPr>
            <w:tcW w:type="dxa" w:w="2880"/>
          </w:tcPr>
          <w:p>
            <w:r>
              <w:t>DIN 53482</w:t>
            </w:r>
          </w:p>
        </w:tc>
        <w:tc>
          <w:tcPr>
            <w:tcW w:type="dxa" w:w="2880"/>
          </w:tcPr>
          <w:p>
            <w:r>
              <w:t>7 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